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61DD" w14:textId="77777777" w:rsidR="00F92616" w:rsidRDefault="00F92616" w:rsidP="00282FD7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868774" wp14:editId="1D074928">
            <wp:simplePos x="0" y="0"/>
            <wp:positionH relativeFrom="column">
              <wp:posOffset>1752600</wp:posOffset>
            </wp:positionH>
            <wp:positionV relativeFrom="paragraph">
              <wp:posOffset>-533400</wp:posOffset>
            </wp:positionV>
            <wp:extent cx="2851785" cy="1295400"/>
            <wp:effectExtent l="19050" t="0" r="5715" b="0"/>
            <wp:wrapTopAndBottom/>
            <wp:docPr id="5" name="Picture 1" descr="C:\Users\Beth\Documents\Oak-Capital-Advisors-300x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\Documents\Oak-Capital-Advisors-300x1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endPos="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5BEED0C0" w14:textId="5A308622" w:rsidR="009B0900" w:rsidRDefault="009B0900" w:rsidP="00282FD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Well-Established </w:t>
      </w:r>
      <w:r w:rsidR="00B607F6">
        <w:rPr>
          <w:b/>
          <w:sz w:val="32"/>
          <w:szCs w:val="32"/>
        </w:rPr>
        <w:t>Offset and Digital Print Company</w:t>
      </w:r>
    </w:p>
    <w:p w14:paraId="4674C28B" w14:textId="4FB8DBF7" w:rsidR="0018396A" w:rsidRDefault="00552295" w:rsidP="00282FD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37FA5">
        <w:rPr>
          <w:b/>
          <w:sz w:val="32"/>
          <w:szCs w:val="32"/>
        </w:rPr>
        <w:t>$</w:t>
      </w:r>
      <w:r w:rsidR="009B0900">
        <w:rPr>
          <w:b/>
          <w:sz w:val="32"/>
          <w:szCs w:val="32"/>
        </w:rPr>
        <w:t>1.</w:t>
      </w:r>
      <w:r w:rsidR="00B607F6">
        <w:rPr>
          <w:b/>
          <w:sz w:val="32"/>
          <w:szCs w:val="32"/>
        </w:rPr>
        <w:t>75</w:t>
      </w:r>
      <w:r w:rsidR="00537FA5">
        <w:rPr>
          <w:b/>
          <w:sz w:val="32"/>
          <w:szCs w:val="32"/>
        </w:rPr>
        <w:t xml:space="preserve"> Million</w:t>
      </w:r>
      <w:r w:rsidR="0047162B">
        <w:rPr>
          <w:b/>
          <w:sz w:val="32"/>
          <w:szCs w:val="32"/>
        </w:rPr>
        <w:t xml:space="preserve"> </w:t>
      </w:r>
      <w:r w:rsidR="00E06D1A">
        <w:rPr>
          <w:b/>
          <w:sz w:val="32"/>
          <w:szCs w:val="32"/>
        </w:rPr>
        <w:t>List Price</w:t>
      </w:r>
      <w:r w:rsidR="0047162B">
        <w:rPr>
          <w:b/>
          <w:sz w:val="32"/>
          <w:szCs w:val="32"/>
        </w:rPr>
        <w:t xml:space="preserve"> </w:t>
      </w:r>
    </w:p>
    <w:p w14:paraId="2524A012" w14:textId="77777777" w:rsidR="00B607F6" w:rsidRDefault="00B607F6" w:rsidP="00282FD7">
      <w:pPr>
        <w:spacing w:after="0"/>
        <w:jc w:val="center"/>
        <w:rPr>
          <w:b/>
          <w:sz w:val="32"/>
          <w:szCs w:val="32"/>
        </w:rPr>
      </w:pPr>
    </w:p>
    <w:p w14:paraId="63E9ABE6" w14:textId="6ADAF065" w:rsidR="00E06D1A" w:rsidRDefault="00B607F6" w:rsidP="00282FD7">
      <w:pPr>
        <w:spacing w:after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C454854" wp14:editId="2CB613D7">
            <wp:extent cx="2875915" cy="1981200"/>
            <wp:effectExtent l="0" t="0" r="0" b="0"/>
            <wp:docPr id="52662211" name="Picture 1" descr="A picture containing indoor, printer, offic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2211" name="Picture 1" descr="A picture containing indoor, printer, office, work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27" cy="199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BDF29" w14:textId="167476D7" w:rsidR="005F1584" w:rsidRDefault="00BA68AE" w:rsidP="00E06D1A">
      <w:pPr>
        <w:rPr>
          <w:b/>
          <w:sz w:val="28"/>
          <w:szCs w:val="28"/>
        </w:rPr>
      </w:pPr>
      <w:r w:rsidRPr="00BA68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90CE9E7" w14:textId="38B332D3" w:rsidR="00CD1E45" w:rsidRDefault="00BB71CD" w:rsidP="006D22E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Annual Sales:  $</w:t>
      </w:r>
      <w:r w:rsidR="000B06ED">
        <w:rPr>
          <w:b/>
          <w:sz w:val="28"/>
          <w:szCs w:val="28"/>
        </w:rPr>
        <w:t>1.</w:t>
      </w:r>
      <w:r w:rsidR="00B607F6">
        <w:rPr>
          <w:b/>
          <w:sz w:val="28"/>
          <w:szCs w:val="28"/>
        </w:rPr>
        <w:t>6</w:t>
      </w:r>
      <w:r w:rsidR="00E06D1A">
        <w:rPr>
          <w:b/>
          <w:sz w:val="28"/>
          <w:szCs w:val="28"/>
        </w:rPr>
        <w:t xml:space="preserve"> </w:t>
      </w:r>
      <w:r w:rsidR="00CD1E45">
        <w:rPr>
          <w:b/>
          <w:sz w:val="28"/>
          <w:szCs w:val="28"/>
        </w:rPr>
        <w:t>Million</w:t>
      </w:r>
      <w:r w:rsidR="00CD1E45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       </w:t>
      </w:r>
      <w:r w:rsidR="00CD1E45">
        <w:rPr>
          <w:b/>
          <w:sz w:val="28"/>
          <w:szCs w:val="28"/>
        </w:rPr>
        <w:t xml:space="preserve">     Annual Cash Flow:  $</w:t>
      </w:r>
      <w:r w:rsidR="00E06D1A">
        <w:rPr>
          <w:b/>
          <w:sz w:val="28"/>
          <w:szCs w:val="28"/>
        </w:rPr>
        <w:t>.</w:t>
      </w:r>
      <w:r w:rsidR="00B607F6">
        <w:rPr>
          <w:b/>
          <w:sz w:val="28"/>
          <w:szCs w:val="28"/>
        </w:rPr>
        <w:t>4</w:t>
      </w:r>
      <w:r w:rsidR="00E06D1A">
        <w:rPr>
          <w:b/>
          <w:sz w:val="28"/>
          <w:szCs w:val="28"/>
        </w:rPr>
        <w:t xml:space="preserve"> Million</w:t>
      </w:r>
    </w:p>
    <w:p w14:paraId="2F764418" w14:textId="77777777" w:rsidR="0018396A" w:rsidRDefault="0018396A" w:rsidP="006D22E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71F2C40" w14:textId="601B01C1" w:rsidR="00414010" w:rsidRDefault="009B0900" w:rsidP="006D22E3">
      <w:pPr>
        <w:spacing w:after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Well</w:t>
      </w:r>
      <w:proofErr w:type="gramEnd"/>
      <w:r>
        <w:rPr>
          <w:sz w:val="28"/>
          <w:szCs w:val="28"/>
        </w:rPr>
        <w:t>-established very</w:t>
      </w:r>
      <w:r w:rsidR="00E06D1A">
        <w:rPr>
          <w:sz w:val="28"/>
          <w:szCs w:val="28"/>
        </w:rPr>
        <w:t xml:space="preserve"> successful </w:t>
      </w:r>
      <w:r w:rsidR="00B607F6">
        <w:rPr>
          <w:sz w:val="28"/>
          <w:szCs w:val="28"/>
        </w:rPr>
        <w:t xml:space="preserve">offset and digital print company servicing a variety of customers both in central North Carolina and also nationally. </w:t>
      </w:r>
      <w:proofErr w:type="gramStart"/>
      <w:r w:rsidR="00B607F6">
        <w:rPr>
          <w:sz w:val="28"/>
          <w:szCs w:val="28"/>
        </w:rPr>
        <w:t>Company</w:t>
      </w:r>
      <w:proofErr w:type="gramEnd"/>
      <w:r w:rsidR="00B607F6">
        <w:rPr>
          <w:sz w:val="28"/>
          <w:szCs w:val="28"/>
        </w:rPr>
        <w:t xml:space="preserve"> prints a variety of products, including traditional offset </w:t>
      </w:r>
      <w:proofErr w:type="gramStart"/>
      <w:r w:rsidR="00B607F6">
        <w:rPr>
          <w:sz w:val="28"/>
          <w:szCs w:val="28"/>
        </w:rPr>
        <w:t>high volume</w:t>
      </w:r>
      <w:proofErr w:type="gramEnd"/>
      <w:r w:rsidR="00B607F6">
        <w:rPr>
          <w:sz w:val="28"/>
          <w:szCs w:val="28"/>
        </w:rPr>
        <w:t xml:space="preserve"> documents, vinyl banners, plastic signs, and traditional business products, such as business cards, letterhead, invoices, brochures, etc.  </w:t>
      </w:r>
      <w:proofErr w:type="gramStart"/>
      <w:r w:rsidR="00B607F6">
        <w:rPr>
          <w:sz w:val="28"/>
          <w:szCs w:val="28"/>
        </w:rPr>
        <w:t>Customer</w:t>
      </w:r>
      <w:proofErr w:type="gramEnd"/>
      <w:r w:rsidR="00B607F6">
        <w:rPr>
          <w:sz w:val="28"/>
          <w:szCs w:val="28"/>
        </w:rPr>
        <w:t xml:space="preserve"> base includes both direct and private branding clients.  </w:t>
      </w:r>
      <w:proofErr w:type="gramStart"/>
      <w:r w:rsidR="00B607F6">
        <w:rPr>
          <w:sz w:val="28"/>
          <w:szCs w:val="28"/>
        </w:rPr>
        <w:t>Company</w:t>
      </w:r>
      <w:proofErr w:type="gramEnd"/>
      <w:r w:rsidR="00B607F6">
        <w:rPr>
          <w:sz w:val="28"/>
          <w:szCs w:val="28"/>
        </w:rPr>
        <w:t xml:space="preserve"> is known for excellent customer service and quick turnaround of orders.  Facilities include a manufacturing location and a nearby warehouse.  </w:t>
      </w:r>
      <w:r w:rsidR="004F422A">
        <w:rPr>
          <w:sz w:val="28"/>
          <w:szCs w:val="28"/>
        </w:rPr>
        <w:t xml:space="preserve"> </w:t>
      </w:r>
      <w:r w:rsidR="00D701C0">
        <w:rPr>
          <w:sz w:val="28"/>
          <w:szCs w:val="28"/>
        </w:rPr>
        <w:t xml:space="preserve">Area and facility combine to </w:t>
      </w:r>
      <w:r w:rsidR="0054501F">
        <w:rPr>
          <w:sz w:val="28"/>
          <w:szCs w:val="28"/>
        </w:rPr>
        <w:t>provide excellent growth opportunities</w:t>
      </w:r>
      <w:r w:rsidR="00D701C0">
        <w:rPr>
          <w:sz w:val="28"/>
          <w:szCs w:val="28"/>
        </w:rPr>
        <w:t>.</w:t>
      </w:r>
      <w:r w:rsidR="00414010">
        <w:rPr>
          <w:sz w:val="28"/>
          <w:szCs w:val="28"/>
        </w:rPr>
        <w:t xml:space="preserve"> For more info</w:t>
      </w:r>
      <w:r w:rsidR="005F1584">
        <w:rPr>
          <w:sz w:val="28"/>
          <w:szCs w:val="28"/>
        </w:rPr>
        <w:t>rmation please contact:</w:t>
      </w:r>
      <w:r w:rsidR="00BB71CD">
        <w:rPr>
          <w:b/>
          <w:sz w:val="28"/>
          <w:szCs w:val="28"/>
        </w:rPr>
        <w:t xml:space="preserve">   </w:t>
      </w:r>
    </w:p>
    <w:p w14:paraId="31F183CB" w14:textId="77777777" w:rsidR="00BB71CD" w:rsidRPr="005F1584" w:rsidRDefault="00BB71CD" w:rsidP="006D22E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959D5D8" w14:textId="77777777" w:rsidR="00343194" w:rsidRDefault="00F92616" w:rsidP="00F926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Oak Capital Advisors</w:t>
      </w:r>
    </w:p>
    <w:p w14:paraId="266D83CE" w14:textId="4A43922A" w:rsidR="00645416" w:rsidRPr="00F92616" w:rsidRDefault="00DB4084" w:rsidP="006454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9221 Club Hill </w:t>
      </w:r>
      <w:r w:rsidR="00645416" w:rsidRPr="00F92616">
        <w:rPr>
          <w:b/>
          <w:sz w:val="28"/>
          <w:szCs w:val="28"/>
        </w:rPr>
        <w:t>Drive</w:t>
      </w:r>
    </w:p>
    <w:p w14:paraId="5266427D" w14:textId="77777777" w:rsidR="00645416" w:rsidRPr="00F92616" w:rsidRDefault="00645416" w:rsidP="00645416">
      <w:pPr>
        <w:spacing w:after="120"/>
        <w:jc w:val="center"/>
        <w:rPr>
          <w:b/>
          <w:sz w:val="28"/>
          <w:szCs w:val="28"/>
        </w:rPr>
      </w:pPr>
      <w:r w:rsidRPr="00F92616">
        <w:rPr>
          <w:b/>
          <w:sz w:val="28"/>
          <w:szCs w:val="28"/>
        </w:rPr>
        <w:t>Raleigh, NC 27617</w:t>
      </w:r>
    </w:p>
    <w:p w14:paraId="50F97026" w14:textId="77777777" w:rsidR="00B607F6" w:rsidRDefault="00552295" w:rsidP="009B0900">
      <w:pPr>
        <w:spacing w:after="0"/>
        <w:jc w:val="center"/>
        <w:rPr>
          <w:b/>
        </w:rPr>
      </w:pPr>
      <w:r>
        <w:t>tom@oakcapitaladvisors.net</w:t>
      </w:r>
      <w:r w:rsidR="00645416">
        <w:rPr>
          <w:b/>
        </w:rPr>
        <w:t xml:space="preserve">            </w:t>
      </w:r>
      <w:r>
        <w:rPr>
          <w:b/>
        </w:rPr>
        <w:t xml:space="preserve">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919) 452-2788</w:t>
      </w:r>
    </w:p>
    <w:p w14:paraId="2BEC9114" w14:textId="3EA16701" w:rsidR="006D22E3" w:rsidRDefault="00645416" w:rsidP="009B0900">
      <w:pPr>
        <w:spacing w:after="0"/>
        <w:jc w:val="center"/>
      </w:pPr>
      <w:r w:rsidRPr="00144D75">
        <w:rPr>
          <w:i/>
          <w:color w:val="538135" w:themeColor="accent6" w:themeShade="BF"/>
        </w:rPr>
        <w:t>www.oakcapitaladvisors.net</w:t>
      </w:r>
    </w:p>
    <w:sectPr w:rsidR="006D22E3" w:rsidSect="00345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2E3"/>
    <w:rsid w:val="00005734"/>
    <w:rsid w:val="00005A8E"/>
    <w:rsid w:val="00015992"/>
    <w:rsid w:val="00033AC4"/>
    <w:rsid w:val="000420F5"/>
    <w:rsid w:val="00070F66"/>
    <w:rsid w:val="000A1927"/>
    <w:rsid w:val="000B06ED"/>
    <w:rsid w:val="00144D75"/>
    <w:rsid w:val="0018396A"/>
    <w:rsid w:val="001A7D5F"/>
    <w:rsid w:val="001E3582"/>
    <w:rsid w:val="002111D2"/>
    <w:rsid w:val="00216734"/>
    <w:rsid w:val="0023673D"/>
    <w:rsid w:val="00282FD7"/>
    <w:rsid w:val="002D432D"/>
    <w:rsid w:val="002E668F"/>
    <w:rsid w:val="00317F1C"/>
    <w:rsid w:val="00325DAB"/>
    <w:rsid w:val="00335A9E"/>
    <w:rsid w:val="00343194"/>
    <w:rsid w:val="00345BC0"/>
    <w:rsid w:val="00345C3F"/>
    <w:rsid w:val="0035232C"/>
    <w:rsid w:val="003B0D2A"/>
    <w:rsid w:val="003B3B7D"/>
    <w:rsid w:val="00414010"/>
    <w:rsid w:val="0047162B"/>
    <w:rsid w:val="00475C2A"/>
    <w:rsid w:val="004A7016"/>
    <w:rsid w:val="004B1C2A"/>
    <w:rsid w:val="004E122D"/>
    <w:rsid w:val="004F422A"/>
    <w:rsid w:val="00516B99"/>
    <w:rsid w:val="00532EB9"/>
    <w:rsid w:val="00537FA5"/>
    <w:rsid w:val="0054501F"/>
    <w:rsid w:val="00552295"/>
    <w:rsid w:val="005633AC"/>
    <w:rsid w:val="005925F3"/>
    <w:rsid w:val="005D64D5"/>
    <w:rsid w:val="005F1584"/>
    <w:rsid w:val="00645416"/>
    <w:rsid w:val="006936E4"/>
    <w:rsid w:val="006A036F"/>
    <w:rsid w:val="006A0738"/>
    <w:rsid w:val="006D22E3"/>
    <w:rsid w:val="006E657A"/>
    <w:rsid w:val="00791D4F"/>
    <w:rsid w:val="007A2C27"/>
    <w:rsid w:val="007B3E03"/>
    <w:rsid w:val="007C03E9"/>
    <w:rsid w:val="007F50C7"/>
    <w:rsid w:val="008519C6"/>
    <w:rsid w:val="00916AA9"/>
    <w:rsid w:val="009B0900"/>
    <w:rsid w:val="009D1085"/>
    <w:rsid w:val="009D1D42"/>
    <w:rsid w:val="00A0667D"/>
    <w:rsid w:val="00A12A90"/>
    <w:rsid w:val="00A221F8"/>
    <w:rsid w:val="00A92826"/>
    <w:rsid w:val="00AC0C06"/>
    <w:rsid w:val="00AD0325"/>
    <w:rsid w:val="00AD43F7"/>
    <w:rsid w:val="00AE00D9"/>
    <w:rsid w:val="00AF5DA5"/>
    <w:rsid w:val="00B32015"/>
    <w:rsid w:val="00B607F6"/>
    <w:rsid w:val="00B86934"/>
    <w:rsid w:val="00BA12A0"/>
    <w:rsid w:val="00BA68AE"/>
    <w:rsid w:val="00BB71CD"/>
    <w:rsid w:val="00C03A9E"/>
    <w:rsid w:val="00C5775D"/>
    <w:rsid w:val="00C971AA"/>
    <w:rsid w:val="00CA47C5"/>
    <w:rsid w:val="00CD1E45"/>
    <w:rsid w:val="00CD562C"/>
    <w:rsid w:val="00CF6320"/>
    <w:rsid w:val="00D5456F"/>
    <w:rsid w:val="00D578B0"/>
    <w:rsid w:val="00D701C0"/>
    <w:rsid w:val="00DA11B5"/>
    <w:rsid w:val="00DB3367"/>
    <w:rsid w:val="00DB4084"/>
    <w:rsid w:val="00DB737A"/>
    <w:rsid w:val="00DD5D9D"/>
    <w:rsid w:val="00E06D1A"/>
    <w:rsid w:val="00E5487F"/>
    <w:rsid w:val="00F10A46"/>
    <w:rsid w:val="00F17E7A"/>
    <w:rsid w:val="00F92616"/>
    <w:rsid w:val="00FA3F93"/>
    <w:rsid w:val="00FC7702"/>
    <w:rsid w:val="00FD2EEB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B3D"/>
  <w15:docId w15:val="{EABE2130-6953-4EEC-AABF-EC58DC41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6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Arndt</dc:creator>
  <cp:lastModifiedBy>Tom Arndt</cp:lastModifiedBy>
  <cp:revision>2</cp:revision>
  <cp:lastPrinted>2023-05-01T16:05:00Z</cp:lastPrinted>
  <dcterms:created xsi:type="dcterms:W3CDTF">2023-05-03T12:52:00Z</dcterms:created>
  <dcterms:modified xsi:type="dcterms:W3CDTF">2023-05-03T12:52:00Z</dcterms:modified>
</cp:coreProperties>
</file>